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Dulac Edward J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INTELLIA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ERIE STREET, SUITE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Intellia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NTLA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148,175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mandatory "sell-to-cover" transaction for the purpose of satisfying the reporting person's tax withholding obligation upon the vesting of RSUs on July 22, 2026, and does not represent a volitional trade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$11.25 to $11.28, inclusive. Upon request by the Commission staff, the Company, or a security holder of the Company, the reporting person will provide full information regarding the number of shares sold by the reporting person on July 22, 2026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Basta,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530" TargetMode="External"/><Relationship Id="rId5" Type="http://schemas.openxmlformats.org/officeDocument/2006/relationships/hyperlink" Target="http://www.sec.gov/cgi-bin/browse-edgar?action=getcompany&amp;CIK=00016521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3659</Characters>
  <CharactersWithSpaces>4263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